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6" w:type="dxa"/>
        <w:tblInd w:w="-601" w:type="dxa"/>
        <w:tblLook w:val="04A0" w:firstRow="1" w:lastRow="0" w:firstColumn="1" w:lastColumn="0" w:noHBand="0" w:noVBand="1"/>
      </w:tblPr>
      <w:tblGrid>
        <w:gridCol w:w="5411"/>
        <w:gridCol w:w="5125"/>
      </w:tblGrid>
      <w:tr w:rsidR="00CA685F" w:rsidRPr="00CA685F" w:rsidTr="00E01291">
        <w:trPr>
          <w:trHeight w:val="328"/>
        </w:trPr>
        <w:tc>
          <w:tcPr>
            <w:tcW w:w="5411" w:type="dxa"/>
          </w:tcPr>
          <w:p w:rsidR="00CA685F" w:rsidRPr="00CA685F" w:rsidRDefault="00CA685F" w:rsidP="00CA6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85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Согласовано:</w:t>
            </w:r>
          </w:p>
        </w:tc>
        <w:tc>
          <w:tcPr>
            <w:tcW w:w="5125" w:type="dxa"/>
          </w:tcPr>
          <w:p w:rsidR="00CA685F" w:rsidRPr="00CA685F" w:rsidRDefault="00CA685F" w:rsidP="00CA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Утверждаю</w:t>
            </w:r>
          </w:p>
        </w:tc>
      </w:tr>
      <w:tr w:rsidR="00CA685F" w:rsidRPr="00CA685F" w:rsidTr="00E01291">
        <w:trPr>
          <w:trHeight w:val="317"/>
        </w:trPr>
        <w:tc>
          <w:tcPr>
            <w:tcW w:w="5411" w:type="dxa"/>
          </w:tcPr>
          <w:p w:rsidR="00CA685F" w:rsidRPr="00CA685F" w:rsidRDefault="00CA685F" w:rsidP="00CA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5125" w:type="dxa"/>
          </w:tcPr>
          <w:p w:rsidR="00CA685F" w:rsidRPr="00CA685F" w:rsidRDefault="00CA685F" w:rsidP="00CA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МБДОУ «ЦРР-детского сада № 1»</w:t>
            </w:r>
          </w:p>
        </w:tc>
      </w:tr>
      <w:tr w:rsidR="00CA685F" w:rsidRPr="00CA685F" w:rsidTr="00E01291">
        <w:trPr>
          <w:trHeight w:val="328"/>
        </w:trPr>
        <w:tc>
          <w:tcPr>
            <w:tcW w:w="5411" w:type="dxa"/>
          </w:tcPr>
          <w:p w:rsidR="00CA685F" w:rsidRPr="00CA685F" w:rsidRDefault="00CA685F" w:rsidP="00CA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>МБДОУ «ЦРР-детского сада № 1» ПГО</w:t>
            </w:r>
          </w:p>
        </w:tc>
        <w:tc>
          <w:tcPr>
            <w:tcW w:w="5125" w:type="dxa"/>
          </w:tcPr>
          <w:p w:rsidR="00CA685F" w:rsidRPr="00CA685F" w:rsidRDefault="00CA685F" w:rsidP="00CA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ПГО</w:t>
            </w:r>
          </w:p>
        </w:tc>
      </w:tr>
      <w:tr w:rsidR="00CA685F" w:rsidRPr="00CA685F" w:rsidTr="00E01291">
        <w:trPr>
          <w:trHeight w:val="317"/>
        </w:trPr>
        <w:tc>
          <w:tcPr>
            <w:tcW w:w="5411" w:type="dxa"/>
          </w:tcPr>
          <w:p w:rsidR="00CA685F" w:rsidRPr="00CA685F" w:rsidRDefault="00CA685F" w:rsidP="00CA6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>____________ Полякова Т.А.</w:t>
            </w:r>
          </w:p>
        </w:tc>
        <w:tc>
          <w:tcPr>
            <w:tcW w:w="5125" w:type="dxa"/>
          </w:tcPr>
          <w:p w:rsidR="00CA685F" w:rsidRPr="00CA685F" w:rsidRDefault="00CA685F" w:rsidP="00CA6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_____________ </w:t>
            </w:r>
            <w:proofErr w:type="spellStart"/>
            <w:r w:rsidRPr="00CA685F">
              <w:rPr>
                <w:rFonts w:ascii="Times New Roman" w:hAnsi="Times New Roman" w:cs="Times New Roman"/>
                <w:sz w:val="24"/>
                <w:szCs w:val="24"/>
              </w:rPr>
              <w:t>Н.А.Курганова</w:t>
            </w:r>
            <w:proofErr w:type="spellEnd"/>
          </w:p>
        </w:tc>
      </w:tr>
      <w:tr w:rsidR="00CA685F" w:rsidRPr="00CA685F" w:rsidTr="00E01291">
        <w:trPr>
          <w:trHeight w:val="328"/>
        </w:trPr>
        <w:tc>
          <w:tcPr>
            <w:tcW w:w="5411" w:type="dxa"/>
          </w:tcPr>
          <w:p w:rsidR="00CA685F" w:rsidRPr="00CA685F" w:rsidRDefault="00CA685F" w:rsidP="00CA6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«_22»  июня 2020 г.</w:t>
            </w:r>
          </w:p>
        </w:tc>
        <w:tc>
          <w:tcPr>
            <w:tcW w:w="5125" w:type="dxa"/>
          </w:tcPr>
          <w:p w:rsidR="00CA685F" w:rsidRPr="00CA685F" w:rsidRDefault="00CA685F" w:rsidP="00CA6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A6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«22»  июня</w:t>
            </w:r>
            <w:r w:rsidRPr="00CA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г.</w:t>
            </w:r>
          </w:p>
        </w:tc>
      </w:tr>
    </w:tbl>
    <w:p w:rsidR="00CA685F" w:rsidRPr="00CA685F" w:rsidRDefault="00CA685F" w:rsidP="00CA68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A685F" w:rsidRPr="00CA685F" w:rsidRDefault="00CA685F" w:rsidP="00CA68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85F" w:rsidRPr="00CA685F" w:rsidRDefault="00CA685F" w:rsidP="00CA68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85F" w:rsidRPr="00CA685F" w:rsidRDefault="00CA685F" w:rsidP="00CA68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85F" w:rsidRPr="00CA685F" w:rsidRDefault="00CA685F" w:rsidP="00CA68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85F" w:rsidRDefault="00CA685F" w:rsidP="00CA68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742C" w:rsidRDefault="00D5742C" w:rsidP="00CA68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742C" w:rsidRDefault="00D5742C" w:rsidP="00CA68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742C" w:rsidRDefault="00D5742C" w:rsidP="00CA68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742C" w:rsidRDefault="00D5742C" w:rsidP="00CA68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742C" w:rsidRDefault="00D5742C" w:rsidP="00CA68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742C" w:rsidRDefault="00D5742C" w:rsidP="00CA68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742C" w:rsidRPr="00CA685F" w:rsidRDefault="00D5742C" w:rsidP="00CA68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85F" w:rsidRPr="00D5742C" w:rsidRDefault="00CA685F" w:rsidP="00CA68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5742C">
        <w:rPr>
          <w:rFonts w:ascii="Times New Roman" w:hAnsi="Times New Roman" w:cs="Times New Roman"/>
          <w:b/>
          <w:sz w:val="40"/>
          <w:szCs w:val="24"/>
        </w:rPr>
        <w:t>Положение</w:t>
      </w:r>
    </w:p>
    <w:p w:rsidR="00CA685F" w:rsidRPr="00D5742C" w:rsidRDefault="00CA685F" w:rsidP="00CA68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gramStart"/>
      <w:r w:rsidRPr="00D5742C">
        <w:rPr>
          <w:rFonts w:ascii="Times New Roman" w:hAnsi="Times New Roman" w:cs="Times New Roman"/>
          <w:b/>
          <w:sz w:val="40"/>
          <w:szCs w:val="24"/>
        </w:rPr>
        <w:t xml:space="preserve">о </w:t>
      </w:r>
      <w:r w:rsidR="00FB562A">
        <w:rPr>
          <w:rFonts w:ascii="Times New Roman" w:hAnsi="Times New Roman" w:cs="Times New Roman"/>
          <w:b/>
          <w:sz w:val="40"/>
          <w:szCs w:val="24"/>
        </w:rPr>
        <w:t>предотвращению</w:t>
      </w:r>
      <w:proofErr w:type="gramEnd"/>
      <w:r w:rsidRPr="00D5742C">
        <w:rPr>
          <w:rFonts w:ascii="Times New Roman" w:hAnsi="Times New Roman" w:cs="Times New Roman"/>
          <w:b/>
          <w:sz w:val="40"/>
          <w:szCs w:val="24"/>
        </w:rPr>
        <w:t xml:space="preserve"> и урегулировании конфликта</w:t>
      </w:r>
    </w:p>
    <w:p w:rsidR="00CA685F" w:rsidRPr="00D5742C" w:rsidRDefault="00CA685F" w:rsidP="00CA68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5742C">
        <w:rPr>
          <w:rFonts w:ascii="Times New Roman" w:hAnsi="Times New Roman" w:cs="Times New Roman"/>
          <w:b/>
          <w:sz w:val="40"/>
          <w:szCs w:val="24"/>
        </w:rPr>
        <w:t>интересов работников</w:t>
      </w:r>
    </w:p>
    <w:p w:rsidR="00CA685F" w:rsidRPr="00D5742C" w:rsidRDefault="00CA685F" w:rsidP="00CA68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2C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CA685F" w:rsidRPr="00D5742C" w:rsidRDefault="00CA685F" w:rsidP="00CA68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5742C">
        <w:rPr>
          <w:rFonts w:ascii="Times New Roman" w:hAnsi="Times New Roman" w:cs="Times New Roman"/>
          <w:b/>
          <w:sz w:val="40"/>
          <w:szCs w:val="24"/>
        </w:rPr>
        <w:t>«Центр развития ребенка-детский сад №1»</w:t>
      </w:r>
    </w:p>
    <w:p w:rsidR="00CA685F" w:rsidRDefault="00CA685F" w:rsidP="00CA68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5742C">
        <w:rPr>
          <w:rFonts w:ascii="Times New Roman" w:hAnsi="Times New Roman" w:cs="Times New Roman"/>
          <w:b/>
          <w:sz w:val="40"/>
          <w:szCs w:val="24"/>
        </w:rPr>
        <w:t>Партизанского городского округа</w:t>
      </w:r>
    </w:p>
    <w:p w:rsidR="00D5742C" w:rsidRDefault="00D5742C" w:rsidP="00CA68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5742C" w:rsidRDefault="00D5742C" w:rsidP="00CA68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5742C" w:rsidRDefault="00D5742C" w:rsidP="00CA68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5742C" w:rsidRDefault="00D5742C" w:rsidP="00CA68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5742C" w:rsidRDefault="00D5742C" w:rsidP="00CA68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5742C" w:rsidRDefault="00D5742C" w:rsidP="00CA68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5742C" w:rsidRDefault="00D5742C" w:rsidP="00CA68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Партизанск 2020г.</w:t>
      </w:r>
    </w:p>
    <w:p w:rsidR="00CA685F" w:rsidRPr="00CA685F" w:rsidRDefault="00CA685F" w:rsidP="00CA68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685F" w:rsidRPr="00CA685F" w:rsidRDefault="00CA685F" w:rsidP="00CA68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5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1.1. Настоящее Положение о выявлении и урегулировании конфликта интересов работников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85F">
        <w:rPr>
          <w:rFonts w:ascii="Times New Roman" w:hAnsi="Times New Roman" w:cs="Times New Roman"/>
          <w:sz w:val="24"/>
          <w:szCs w:val="24"/>
        </w:rPr>
        <w:t>«Центр развития ребенка-детский сад №1»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85F">
        <w:rPr>
          <w:rFonts w:ascii="Times New Roman" w:hAnsi="Times New Roman" w:cs="Times New Roman"/>
          <w:sz w:val="24"/>
          <w:szCs w:val="24"/>
        </w:rPr>
        <w:t xml:space="preserve">Партизанского городского </w:t>
      </w:r>
      <w:r w:rsidR="00FB562A" w:rsidRPr="00CA685F">
        <w:rPr>
          <w:rFonts w:ascii="Times New Roman" w:hAnsi="Times New Roman" w:cs="Times New Roman"/>
          <w:sz w:val="24"/>
          <w:szCs w:val="24"/>
        </w:rPr>
        <w:t>округа (</w:t>
      </w:r>
      <w:r w:rsidRPr="00CA685F">
        <w:rPr>
          <w:rFonts w:ascii="Times New Roman" w:hAnsi="Times New Roman" w:cs="Times New Roman"/>
          <w:sz w:val="24"/>
          <w:szCs w:val="24"/>
        </w:rPr>
        <w:t xml:space="preserve">далее – ДОУ) разработано на основе </w:t>
      </w:r>
      <w:r w:rsidRPr="004070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от 25.12.2008 № 273-</w:t>
      </w:r>
      <w:r w:rsidR="00FB562A" w:rsidRPr="004070EA">
        <w:rPr>
          <w:rFonts w:ascii="Times New Roman" w:eastAsia="Times New Roman" w:hAnsi="Times New Roman" w:cs="Times New Roman"/>
          <w:sz w:val="24"/>
          <w:szCs w:val="24"/>
          <w:lang w:eastAsia="ru-RU"/>
        </w:rPr>
        <w:t>ФЗ «</w:t>
      </w:r>
      <w:r w:rsidRPr="004070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85F">
        <w:rPr>
          <w:rFonts w:ascii="Times New Roman" w:hAnsi="Times New Roman" w:cs="Times New Roman"/>
          <w:sz w:val="24"/>
          <w:szCs w:val="24"/>
        </w:rPr>
        <w:t>Федерального закона от 29.12.2012 года № 273-ФЗ «Об образовании в Российской Федерации» (глава 1 статья 2 п. 33, глава 5 статьи 47,48).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1.2. Положение разработано с целью оптимизации взаимодействия работников ДОУ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 и их родителей (законных представителей).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1.3. Конкретными ситуациями конфликта интересов, в которых именно педагогический работник может оказаться в процессе выполнения своих должностных обязанностей, наиболее вероятными являются следующие:</w:t>
      </w:r>
    </w:p>
    <w:p w:rsidR="00CA685F" w:rsidRPr="00CA685F" w:rsidRDefault="00CA685F" w:rsidP="00CA685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педагог получает подарки и услуги;</w:t>
      </w:r>
    </w:p>
    <w:p w:rsidR="00CA685F" w:rsidRPr="00CA685F" w:rsidRDefault="00CA685F" w:rsidP="00CA685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педагог получает небезвыгодные предложения от родителей воспитанников группы;</w:t>
      </w:r>
    </w:p>
    <w:p w:rsidR="00CA685F" w:rsidRPr="00CA685F" w:rsidRDefault="00CA685F" w:rsidP="00CA685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педагог небескорыстно использует возможности родителей воспитанников;</w:t>
      </w:r>
    </w:p>
    <w:p w:rsidR="00CA685F" w:rsidRPr="00CA685F" w:rsidRDefault="00CA685F" w:rsidP="00CA685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педагог нарушает установленные в ДОУ запреты и т.д.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1.4. Положение ДОУ разработано и утверждено с целью регулирования и предотвращения конфликта интересов в деятельности работников ДОУ, а значит и возможных негативных последствий конфликта интересов для ДОУ.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1.5. Положение ДОУ - это внутренний документ, устанавливающий порядок выявления и урегулирования конфликтов интересов, возникающих у работников ЧДОУ в ходе исполнения ими трудовых (служебных) обязанностей.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5F">
        <w:rPr>
          <w:rFonts w:ascii="Times New Roman" w:hAnsi="Times New Roman" w:cs="Times New Roman"/>
          <w:b/>
          <w:bCs/>
          <w:sz w:val="24"/>
          <w:szCs w:val="24"/>
        </w:rPr>
        <w:t>2. Основные понятия.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1. Участники образовательных отношений - воспитанники, родители воспитанников или их законные представители, педагогические работники и их представители, осуществляющие образовательную деятельность.</w:t>
      </w:r>
    </w:p>
    <w:p w:rsidR="00FB562A" w:rsidRPr="00FB562A" w:rsidRDefault="00CA685F" w:rsidP="00FB562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 xml:space="preserve">2. Конфликт интересов работника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</w:t>
      </w:r>
      <w:r w:rsidRPr="00FB562A">
        <w:rPr>
          <w:rFonts w:ascii="Times New Roman" w:hAnsi="Times New Roman" w:cs="Times New Roman"/>
          <w:sz w:val="24"/>
          <w:szCs w:val="24"/>
        </w:rPr>
        <w:t>вследствие противоречия между его личной заинтересованностью и интересами другого работника, а также воспитанников, родителей воспитанников</w:t>
      </w:r>
      <w:r w:rsidR="00FB562A" w:rsidRPr="00FB562A">
        <w:rPr>
          <w:rFonts w:ascii="Times New Roman" w:hAnsi="Times New Roman" w:cs="Times New Roman"/>
          <w:sz w:val="24"/>
          <w:szCs w:val="24"/>
        </w:rPr>
        <w:t xml:space="preserve"> или их законных представителей</w:t>
      </w:r>
      <w:r w:rsidR="00FB562A" w:rsidRPr="00FB562A">
        <w:rPr>
          <w:rFonts w:ascii="Times New Roman" w:hAnsi="Times New Roman" w:cs="Times New Roman"/>
          <w:color w:val="000000"/>
          <w:sz w:val="24"/>
          <w:szCs w:val="24"/>
        </w:rPr>
        <w:t xml:space="preserve"> (п. 33 ст.2 ФЗ «Об Образовании в Российской Федерации»), т.е. под конфликтом интересов  подразумевается заинтересованность педагогического работника в получении материальной выгоды при выполнении им своей работы.</w:t>
      </w:r>
    </w:p>
    <w:p w:rsidR="00CA685F" w:rsidRPr="00CA685F" w:rsidRDefault="00CA685F" w:rsidP="00CA685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685F">
        <w:rPr>
          <w:rFonts w:ascii="Times New Roman" w:hAnsi="Times New Roman" w:cs="Times New Roman"/>
          <w:sz w:val="24"/>
          <w:szCs w:val="24"/>
        </w:rPr>
        <w:t xml:space="preserve">3. Под личной заинтересованностью работника, </w:t>
      </w:r>
      <w:r w:rsidRPr="00CA6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(прямая или косвенная)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понимается </w:t>
      </w:r>
      <w:r w:rsidR="00FB56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</w:t>
      </w:r>
      <w:r w:rsidRPr="00CA6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получения доходов в виде денег, иного имущества, в том числе </w:t>
      </w:r>
      <w:r w:rsidRPr="00CA6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имущественных прав, услуг имущественного характера, результатов выполненных работ или каких-либо выгод (преимуществ) лицом, указанным в </w:t>
      </w:r>
      <w:hyperlink r:id="rId5" w:anchor="dst123" w:history="1">
        <w:r w:rsidRPr="00CA685F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части 1</w:t>
        </w:r>
      </w:hyperlink>
      <w:r w:rsidRPr="00CA6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070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25.12.2008 № 273-ФЗ  «О противодействии коррупции»</w:t>
      </w:r>
      <w:r w:rsidRPr="00CA6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</w:t>
      </w:r>
      <w:hyperlink r:id="rId6" w:anchor="dst123" w:history="1">
        <w:r w:rsidRPr="00CA685F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части 1</w:t>
        </w:r>
      </w:hyperlink>
      <w:r w:rsidRPr="00CA6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070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25.12.2008 № 273-ФЗ  «О противодействии коррупции»</w:t>
      </w:r>
      <w:r w:rsidRPr="00CA6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5F">
        <w:rPr>
          <w:rFonts w:ascii="Times New Roman" w:hAnsi="Times New Roman" w:cs="Times New Roman"/>
          <w:b/>
          <w:bCs/>
          <w:sz w:val="24"/>
          <w:szCs w:val="24"/>
        </w:rPr>
        <w:t>3. Круг лиц, попадающий под действие положения.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всех работников ДОУ вне зависимости от уровня занимаемой ими должности и на физические лица, сотрудничающие с организацией на основе </w:t>
      </w:r>
      <w:proofErr w:type="spellStart"/>
      <w:r w:rsidRPr="00CA685F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CA685F">
        <w:rPr>
          <w:rFonts w:ascii="Times New Roman" w:hAnsi="Times New Roman" w:cs="Times New Roman"/>
          <w:sz w:val="24"/>
          <w:szCs w:val="24"/>
        </w:rPr>
        <w:t xml:space="preserve"> - правовых договоров.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5F">
        <w:rPr>
          <w:rFonts w:ascii="Times New Roman" w:hAnsi="Times New Roman" w:cs="Times New Roman"/>
          <w:b/>
          <w:bCs/>
          <w:sz w:val="24"/>
          <w:szCs w:val="24"/>
        </w:rPr>
        <w:t>4. Основные принципы управления конфликтом интересов в ДОУ.</w:t>
      </w:r>
    </w:p>
    <w:p w:rsidR="00CA685F" w:rsidRPr="00CA685F" w:rsidRDefault="00CA685F" w:rsidP="00D5742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ДОУ положены следующие принципы:</w:t>
      </w:r>
    </w:p>
    <w:p w:rsidR="00CA685F" w:rsidRPr="00CA685F" w:rsidRDefault="00CA685F" w:rsidP="00D5742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1. Обязательность раскрытия сведений о реальном или потенциальном конфликте интересов;</w:t>
      </w:r>
    </w:p>
    <w:p w:rsidR="00CA685F" w:rsidRPr="00CA685F" w:rsidRDefault="00CA685F" w:rsidP="00D5742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 xml:space="preserve">2. Индивидуальное рассмотрение и оценка </w:t>
      </w:r>
      <w:proofErr w:type="spellStart"/>
      <w:r w:rsidRPr="00CA685F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CA685F">
        <w:rPr>
          <w:rFonts w:ascii="Times New Roman" w:hAnsi="Times New Roman" w:cs="Times New Roman"/>
          <w:sz w:val="24"/>
          <w:szCs w:val="24"/>
        </w:rPr>
        <w:t xml:space="preserve"> рисков для ДОУ при выявлении каждого конфликта интересов и его урегулирование;</w:t>
      </w:r>
    </w:p>
    <w:p w:rsidR="00CA685F" w:rsidRPr="00CA685F" w:rsidRDefault="00CA685F" w:rsidP="00D5742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3. Конфиденциальность процесса раскрытия сведений о конфликте интересов и процесса его урегулирования;</w:t>
      </w:r>
    </w:p>
    <w:p w:rsidR="00CA685F" w:rsidRPr="00CA685F" w:rsidRDefault="00CA685F" w:rsidP="00D5742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4. Соблюдение баланса интересов ДОУ и работника при урегулировании конфликта интересов;</w:t>
      </w:r>
    </w:p>
    <w:p w:rsidR="00CA685F" w:rsidRPr="00CA685F" w:rsidRDefault="00CA685F" w:rsidP="00D5742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ДОУ.</w:t>
      </w:r>
    </w:p>
    <w:p w:rsidR="00CA685F" w:rsidRPr="00CA685F" w:rsidRDefault="00CA685F" w:rsidP="00CA685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5F">
        <w:rPr>
          <w:rFonts w:ascii="Times New Roman" w:hAnsi="Times New Roman" w:cs="Times New Roman"/>
          <w:b/>
          <w:bCs/>
          <w:sz w:val="24"/>
          <w:szCs w:val="24"/>
        </w:rPr>
        <w:t>5. Порядок предотвращения и урегулирования конфликта интересов в ДОУ.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1. Работник ДОУ,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ДОУ.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 В итоге этой работы ДОУ может прийти к выводу, что ситуация, сведения о которой были представлены работником, не </w:t>
      </w:r>
      <w:r w:rsidRPr="00CA685F">
        <w:rPr>
          <w:rFonts w:ascii="Times New Roman" w:hAnsi="Times New Roman" w:cs="Times New Roman"/>
          <w:sz w:val="24"/>
          <w:szCs w:val="24"/>
        </w:rPr>
        <w:lastRenderedPageBreak/>
        <w:t>является конфликтом интересов и, как следствие, не нуждается в специальных способах урегулирования.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4. Процедура раскрытия конфликта интересов доводится до сведения всех работников ДОУ.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ДОУ.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− ограничение доступа работников к конкретной информации, которая может затрагивать личные интересы работников;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− добровольный отказ работников ДОУ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− пересмотр и изменение функциональных обязанностей работников ДОУ;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− 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− отказ работников от своего личного интереса, порождающего конфликт с интересами ДОУ;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− увольнение работника из ДОУ по инициативе работника.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ДОУ и работника, раскрывшего сведения о конфликте интересов, могут быть найдены иные формы его урегулирования.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5F">
        <w:rPr>
          <w:rFonts w:ascii="Times New Roman" w:hAnsi="Times New Roman" w:cs="Times New Roman"/>
          <w:b/>
          <w:bCs/>
          <w:sz w:val="24"/>
          <w:szCs w:val="24"/>
        </w:rPr>
        <w:t>6. Ограничения, налагаемые на работников ДОУ при осуществлении ими профессиональной деятельности.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На педагогических работников ДОУ при осуществлении ими профессиональной деятельности налагаются следующие ограничения: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1. Запрет на членство в жюри конкурсных мероприятий с участием своих воспитанников за исключением случаев и порядка, предусмотренных Уставом ДОУ;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lastRenderedPageBreak/>
        <w:t>2. 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3. 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или Профессиональным стандартом педагога.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5F">
        <w:rPr>
          <w:rFonts w:ascii="Times New Roman" w:hAnsi="Times New Roman" w:cs="Times New Roman"/>
          <w:b/>
          <w:bCs/>
          <w:sz w:val="24"/>
          <w:szCs w:val="24"/>
        </w:rPr>
        <w:t>7. Обязанности работников ДОУ в связи с раскрытием и урегулированием конфликта интересов.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1. При принятии решений по деловым вопросам и выполнении своих трудовых (служебных) обязанностей руководствоваться интересами ДОУ – без учета своих личных интересов, интересов своих родственников и друзей;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2. Избегать (по возможности) ситуаций и обстоятельств, которые могут привести к конфликту интересов;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3. Раскрывать возникший (реальный) или потенциальный конфликт интересов;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4. Содействовать урегулированию возникшего конфликта интересов.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85F">
        <w:rPr>
          <w:rFonts w:ascii="Times New Roman" w:hAnsi="Times New Roman" w:cs="Times New Roman"/>
          <w:b/>
          <w:bCs/>
          <w:sz w:val="24"/>
          <w:szCs w:val="24"/>
        </w:rPr>
        <w:t>8. Ответственность работников ДОУ.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 xml:space="preserve">С целью предотвращения возможного конфликта интересов работников в ДОУ </w:t>
      </w:r>
      <w:proofErr w:type="gramStart"/>
      <w:r w:rsidRPr="00CA685F">
        <w:rPr>
          <w:rFonts w:ascii="Times New Roman" w:hAnsi="Times New Roman" w:cs="Times New Roman"/>
          <w:sz w:val="24"/>
          <w:szCs w:val="24"/>
        </w:rPr>
        <w:t>реализуются  следующие</w:t>
      </w:r>
      <w:proofErr w:type="gramEnd"/>
      <w:r w:rsidRPr="00CA685F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1. При принятии решений, локальных нормативных актов, затрагивающих права воспитанников и работников ДОУ,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3. Обеспечивается информационная открытость ДОУ в соответствии с требованиями действующего законодательства;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4. Осуществляется чёткая регламентация деятельности работников внутренними локальными нормативными актами ДОУ;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5. Обеспечивается введение прозрачных процедур внутренней оценки для управления качеством образования;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6. Осуществляется создание системы сбора и анализа информации об индивидуальных образовательных достижениях воспитанников;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7. Осуществляются иные мероприятия, направленные на предотвращение возможного конфликта интересов работников;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8. В случае возникновения конфликта интересов работники ДОУ незамедлительно обязаны проинформировать об этом в письменной форме руководителя ДОУ.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lastRenderedPageBreak/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ДОУ по урегулированию споров между участниками образовательных отношений;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10. Решение Комиссии ДОУ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11. Решение Комиссии ДОУ по урегулированию споров между участниками трудовых, а также отношений при рассмотрении вопросов, связанных с возникновением конфликта интересов работников, может быть обжаловано в установленном законодательством Российской Федерации порядке;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12. До принятия решения Комиссии ДОУ по урегулированию споров между участниками трудовых, а также образовательных отношений руководитель 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13. Все работники ДОУ несут ответственность за соблюдение настоящего Положения в соответствии с законодательством Российской Федерации.</w:t>
      </w: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85F" w:rsidRPr="00CA685F" w:rsidRDefault="00CA685F" w:rsidP="00CA685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685F" w:rsidRPr="00CA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2982"/>
    <w:multiLevelType w:val="hybridMultilevel"/>
    <w:tmpl w:val="2A8A742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35"/>
    <w:rsid w:val="00021B7F"/>
    <w:rsid w:val="00996335"/>
    <w:rsid w:val="009E2D55"/>
    <w:rsid w:val="00AB2E2A"/>
    <w:rsid w:val="00CA685F"/>
    <w:rsid w:val="00D5742C"/>
    <w:rsid w:val="00F81D58"/>
    <w:rsid w:val="00F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361A"/>
  <w15:chartTrackingRefBased/>
  <w15:docId w15:val="{6CF6941D-A156-4AFF-BEB5-8AAE296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E2D55"/>
  </w:style>
  <w:style w:type="character" w:styleId="a3">
    <w:name w:val="Hyperlink"/>
    <w:basedOn w:val="a0"/>
    <w:uiPriority w:val="99"/>
    <w:semiHidden/>
    <w:unhideWhenUsed/>
    <w:rsid w:val="009E2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46/5d02242ebd04c398d2acf7c53dbc79659b85e8f3/" TargetMode="External"/><Relationship Id="rId5" Type="http://schemas.openxmlformats.org/officeDocument/2006/relationships/hyperlink" Target="http://www.consultant.ru/document/cons_doc_LAW_351246/5d02242ebd04c398d2acf7c53dbc79659b85e8f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2022-07-07T01:01:00Z</dcterms:created>
  <dcterms:modified xsi:type="dcterms:W3CDTF">2022-07-07T01:01:00Z</dcterms:modified>
</cp:coreProperties>
</file>